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14"/>
        <w:tblpPr w:leftFromText="180" w:rightFromText="180" w:vertAnchor="text" w:horzAnchor="page" w:tblpX="1141" w:tblpY="599"/>
        <w:tblOverlap w:val="never"/>
        <w:tblW w:w="14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7"/>
        <w:gridCol w:w="653"/>
        <w:gridCol w:w="1134"/>
        <w:gridCol w:w="3083"/>
        <w:gridCol w:w="4534"/>
        <w:gridCol w:w="1970"/>
        <w:gridCol w:w="1598"/>
      </w:tblGrid>
      <w:tr w14:paraId="4AE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1970" w:type="dxa"/>
            <w:gridSpan w:val="2"/>
            <w:tcBorders>
              <w:top w:val="nil"/>
              <w:left w:val="nil"/>
              <w:bottom w:val="nil"/>
              <w:right w:val="nil"/>
            </w:tcBorders>
            <w:noWrap w:val="0"/>
            <w:vAlign w:val="center"/>
          </w:tcPr>
          <w:p w14:paraId="631771B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b/>
                <w:bCs/>
                <w:i w:val="0"/>
                <w:iCs w:val="0"/>
                <w:sz w:val="20"/>
                <w:szCs w:val="22"/>
                <w:lang w:eastAsia="zh-CN"/>
              </w:rPr>
            </w:pPr>
            <w:r>
              <w:rPr>
                <w:rFonts w:hint="eastAsia" w:ascii="黑体" w:hAnsi="黑体" w:eastAsia="黑体" w:cs="黑体"/>
                <w:b w:val="0"/>
                <w:bCs w:val="0"/>
                <w:i w:val="0"/>
                <w:iCs w:val="0"/>
                <w:sz w:val="28"/>
                <w:szCs w:val="28"/>
                <w:lang w:eastAsia="zh-CN"/>
              </w:rPr>
              <w:t>附件</w:t>
            </w:r>
            <w:r>
              <w:rPr>
                <w:rFonts w:hint="eastAsia" w:ascii="黑体" w:hAnsi="黑体" w:eastAsia="黑体" w:cs="黑体"/>
                <w:b w:val="0"/>
                <w:bCs w:val="0"/>
                <w:i w:val="0"/>
                <w:iCs w:val="0"/>
                <w:sz w:val="28"/>
                <w:szCs w:val="28"/>
                <w:lang w:val="en-US" w:eastAsia="zh-CN"/>
              </w:rPr>
              <w:t>1</w:t>
            </w:r>
          </w:p>
        </w:tc>
        <w:tc>
          <w:tcPr>
            <w:tcW w:w="10721" w:type="dxa"/>
            <w:gridSpan w:val="4"/>
            <w:tcBorders>
              <w:top w:val="nil"/>
              <w:left w:val="nil"/>
              <w:bottom w:val="nil"/>
              <w:right w:val="nil"/>
            </w:tcBorders>
            <w:noWrap w:val="0"/>
            <w:vAlign w:val="center"/>
          </w:tcPr>
          <w:p w14:paraId="3BC1FE3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b/>
                <w:bCs/>
                <w:i/>
                <w:iCs/>
                <w:color w:val="000000"/>
                <w:sz w:val="21"/>
                <w:szCs w:val="21"/>
                <w:u w:val="none"/>
              </w:rPr>
            </w:pPr>
          </w:p>
        </w:tc>
        <w:tc>
          <w:tcPr>
            <w:tcW w:w="1598" w:type="dxa"/>
            <w:tcBorders>
              <w:top w:val="nil"/>
              <w:left w:val="nil"/>
              <w:bottom w:val="nil"/>
              <w:right w:val="nil"/>
            </w:tcBorders>
            <w:noWrap w:val="0"/>
            <w:vAlign w:val="center"/>
          </w:tcPr>
          <w:p w14:paraId="20C417F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b/>
                <w:bCs/>
                <w:i/>
                <w:iCs/>
                <w:sz w:val="20"/>
                <w:szCs w:val="22"/>
                <w:lang w:eastAsia="zh-CN"/>
              </w:rPr>
            </w:pPr>
          </w:p>
        </w:tc>
      </w:tr>
      <w:tr w14:paraId="26AB6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1970" w:type="dxa"/>
            <w:gridSpan w:val="2"/>
            <w:tcBorders>
              <w:top w:val="nil"/>
              <w:left w:val="nil"/>
              <w:bottom w:val="single" w:color="auto" w:sz="4" w:space="0"/>
              <w:right w:val="nil"/>
            </w:tcBorders>
            <w:shd w:val="clear" w:color="auto" w:fill="FFFFFF"/>
            <w:noWrap w:val="0"/>
            <w:vAlign w:val="center"/>
          </w:tcPr>
          <w:p w14:paraId="27464CE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i w:val="0"/>
                <w:iCs w:val="0"/>
                <w:sz w:val="32"/>
                <w:szCs w:val="32"/>
                <w:highlight w:val="none"/>
                <w:lang w:val="en-US" w:eastAsia="zh-CN"/>
              </w:rPr>
            </w:pPr>
          </w:p>
        </w:tc>
        <w:tc>
          <w:tcPr>
            <w:tcW w:w="12319" w:type="dxa"/>
            <w:gridSpan w:val="5"/>
            <w:tcBorders>
              <w:top w:val="nil"/>
              <w:left w:val="nil"/>
              <w:bottom w:val="single" w:color="auto" w:sz="4" w:space="0"/>
              <w:right w:val="nil"/>
            </w:tcBorders>
            <w:shd w:val="clear" w:color="auto" w:fill="FFFFFF"/>
            <w:noWrap w:val="0"/>
            <w:vAlign w:val="center"/>
          </w:tcPr>
          <w:p w14:paraId="77E3B67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i w:val="0"/>
                <w:iCs w:val="0"/>
                <w:sz w:val="22"/>
                <w:szCs w:val="22"/>
                <w:highlight w:val="none"/>
                <w:lang w:val="en-US" w:eastAsia="zh-CN"/>
              </w:rPr>
            </w:pPr>
            <w:r>
              <w:rPr>
                <w:rFonts w:hint="eastAsia" w:ascii="仿宋_GB2312" w:hAnsi="仿宋_GB2312" w:eastAsia="仿宋_GB2312" w:cs="仿宋_GB2312"/>
                <w:b/>
                <w:bCs/>
                <w:i w:val="0"/>
                <w:iCs w:val="0"/>
                <w:sz w:val="32"/>
                <w:szCs w:val="32"/>
                <w:highlight w:val="none"/>
                <w:lang w:val="en-US" w:eastAsia="zh-CN"/>
              </w:rPr>
              <w:t>2025年台江县东西部协作资金项目明细</w:t>
            </w:r>
            <w:bookmarkStart w:id="0" w:name="_GoBack"/>
            <w:bookmarkEnd w:id="0"/>
            <w:r>
              <w:rPr>
                <w:rFonts w:hint="eastAsia" w:ascii="仿宋_GB2312" w:hAnsi="仿宋_GB2312" w:eastAsia="仿宋_GB2312" w:cs="仿宋_GB2312"/>
                <w:b/>
                <w:bCs/>
                <w:i w:val="0"/>
                <w:iCs w:val="0"/>
                <w:sz w:val="32"/>
                <w:szCs w:val="32"/>
                <w:highlight w:val="none"/>
                <w:lang w:val="en-US" w:eastAsia="zh-CN"/>
              </w:rPr>
              <w:t>表</w:t>
            </w:r>
          </w:p>
        </w:tc>
      </w:tr>
      <w:tr w14:paraId="0BBC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trPr>
        <w:tc>
          <w:tcPr>
            <w:tcW w:w="1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22FFC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序号</w:t>
            </w:r>
          </w:p>
        </w:tc>
        <w:tc>
          <w:tcPr>
            <w:tcW w:w="178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35D8F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项目个数</w:t>
            </w:r>
          </w:p>
        </w:tc>
        <w:tc>
          <w:tcPr>
            <w:tcW w:w="30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FCD21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实施单位</w:t>
            </w:r>
          </w:p>
        </w:tc>
        <w:tc>
          <w:tcPr>
            <w:tcW w:w="4534" w:type="dxa"/>
            <w:tcBorders>
              <w:top w:val="single" w:color="auto" w:sz="4" w:space="0"/>
              <w:left w:val="single" w:color="auto" w:sz="4" w:space="0"/>
              <w:bottom w:val="single" w:color="auto" w:sz="4" w:space="0"/>
              <w:right w:val="single" w:color="auto" w:sz="4" w:space="0"/>
            </w:tcBorders>
            <w:noWrap w:val="0"/>
            <w:vAlign w:val="center"/>
          </w:tcPr>
          <w:p w14:paraId="0F96F58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项目名称</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3D6C0FC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金额（万元））</w:t>
            </w:r>
          </w:p>
        </w:tc>
        <w:tc>
          <w:tcPr>
            <w:tcW w:w="1598" w:type="dxa"/>
            <w:tcBorders>
              <w:top w:val="single" w:color="auto" w:sz="4" w:space="0"/>
              <w:left w:val="single" w:color="auto" w:sz="4" w:space="0"/>
              <w:bottom w:val="single" w:color="auto" w:sz="4" w:space="0"/>
              <w:right w:val="single" w:color="auto" w:sz="4" w:space="0"/>
            </w:tcBorders>
            <w:noWrap w:val="0"/>
            <w:vAlign w:val="center"/>
          </w:tcPr>
          <w:p w14:paraId="50AF74D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备注</w:t>
            </w:r>
          </w:p>
        </w:tc>
      </w:tr>
      <w:tr w14:paraId="2F9F8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1317"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6B522009">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1787" w:type="dxa"/>
            <w:gridSpan w:val="2"/>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3F6DE1A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kern w:val="2"/>
                <w:sz w:val="21"/>
                <w:szCs w:val="21"/>
                <w:u w:val="none"/>
                <w:lang w:val="en-US" w:eastAsia="zh-CN" w:bidi="ar-SA"/>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auto" w:sz="4" w:space="0"/>
              <w:left w:val="single" w:color="000000" w:sz="4" w:space="0"/>
              <w:bottom w:val="single" w:color="000000" w:sz="4" w:space="0"/>
              <w:right w:val="nil"/>
            </w:tcBorders>
            <w:shd w:val="clear" w:color="auto" w:fill="FFFFFF"/>
            <w:noWrap w:val="0"/>
            <w:vAlign w:val="center"/>
          </w:tcPr>
          <w:p w14:paraId="1C19B3E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kern w:val="2"/>
                <w:sz w:val="21"/>
                <w:szCs w:val="21"/>
                <w:u w:val="none"/>
                <w:lang w:val="en-US" w:eastAsia="zh-CN" w:bidi="ar-SA"/>
              </w:rPr>
            </w:pPr>
            <w:r>
              <w:rPr>
                <w:rFonts w:hint="eastAsia" w:ascii="仿宋_GB2312" w:hAnsi="仿宋_GB2312" w:eastAsia="仿宋_GB2312" w:cs="仿宋_GB2312"/>
                <w:b w:val="0"/>
                <w:bCs w:val="0"/>
                <w:i w:val="0"/>
                <w:iCs w:val="0"/>
                <w:color w:val="000000"/>
                <w:kern w:val="2"/>
                <w:sz w:val="21"/>
                <w:szCs w:val="21"/>
                <w:u w:val="none"/>
                <w:lang w:val="en-US" w:eastAsia="zh-CN" w:bidi="ar-SA"/>
              </w:rPr>
              <w:t>台江县人力资源和社会保障局</w:t>
            </w:r>
          </w:p>
        </w:tc>
        <w:tc>
          <w:tcPr>
            <w:tcW w:w="4534" w:type="dxa"/>
            <w:tcBorders>
              <w:top w:val="single" w:color="auto" w:sz="4" w:space="0"/>
              <w:left w:val="single" w:color="000000" w:sz="4" w:space="0"/>
              <w:bottom w:val="single" w:color="000000" w:sz="4" w:space="0"/>
              <w:right w:val="single" w:color="000000" w:sz="4" w:space="0"/>
            </w:tcBorders>
            <w:noWrap w:val="0"/>
            <w:vAlign w:val="center"/>
          </w:tcPr>
          <w:p w14:paraId="2B70532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台江县2025年度粤黔东西部协作资金就业帮扶东西部劳务协作项目申报书</w:t>
            </w:r>
          </w:p>
        </w:tc>
        <w:tc>
          <w:tcPr>
            <w:tcW w:w="1970" w:type="dxa"/>
            <w:tcBorders>
              <w:top w:val="single" w:color="auto" w:sz="4" w:space="0"/>
              <w:left w:val="single" w:color="000000" w:sz="4" w:space="0"/>
              <w:bottom w:val="single" w:color="000000" w:sz="4" w:space="0"/>
              <w:right w:val="single" w:color="000000" w:sz="4" w:space="0"/>
            </w:tcBorders>
            <w:noWrap w:val="0"/>
            <w:vAlign w:val="center"/>
          </w:tcPr>
          <w:p w14:paraId="1FB98719">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500</w:t>
            </w:r>
          </w:p>
        </w:tc>
        <w:tc>
          <w:tcPr>
            <w:tcW w:w="1598" w:type="dxa"/>
            <w:tcBorders>
              <w:top w:val="single" w:color="auto" w:sz="4" w:space="0"/>
              <w:left w:val="single" w:color="000000" w:sz="4" w:space="0"/>
              <w:bottom w:val="single" w:color="000000" w:sz="4" w:space="0"/>
              <w:right w:val="single" w:color="000000" w:sz="4" w:space="0"/>
            </w:tcBorders>
            <w:noWrap w:val="0"/>
            <w:vAlign w:val="center"/>
          </w:tcPr>
          <w:p w14:paraId="7F9869E5">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137F0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1D20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D62B5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0BF44EA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台江县委组织部</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7945E40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台江县2025年度粤黔东西部协作资金干部和人才培训基层党员干部人才乡村振兴培训项目申报书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7E81CF4C">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120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3D6DA04A">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7684B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8AFF6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3</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6D0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274FAE9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台江县教育局</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062DEB6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台江县2025年度粤黔东西部协作资金提升农村基本公共服务水平中小学基础设施改造提升及设备采购项目申报书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4DF0B92A">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388</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310F5E40">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6417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BDBD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4</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943D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2841599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台江县教育局</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6CF0636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台江县2025年度粤黔东西部协作资金提升农村基本公共服务水平职校校舍改造及设备更新项目申报书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4CC281A0">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100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0D159CFC">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4FD14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41427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5</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34CB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7D25B0A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台江县卫生健康局</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5A04843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台江县2025年度粤黔东西部协作资金提升农村基本公共服务水平民族中医院健康膳食综合服务中心建设项目申报书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6B6D2CE9">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460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85D239E">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1328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1B1C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6</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4CC0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48AACD5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台江县卫生健康局</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67E9FB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台江县2025年度粤黔东西部协作资金提升农村基本公共服务水平民族中医院手术室功能提升建设项目申报书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4DFA6CFC">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240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00F6613D">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01B2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884A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7</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99A8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76AC8D4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台江县排羊乡人民政府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34184A6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台江县2025年度粤黔东西部协作资金产业帮扶天铂（台江）电气制造产业园制造车间生产设备采购项目申报书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39D38449">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1000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EF67391">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6A249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A21E4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8</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768C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1DD379C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台江县南宫镇人民政府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25364AE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eastAsia="zh-CN"/>
              </w:rPr>
              <w:t>台江县2025年度粤黔东西部协作资金产业帮扶南宫镇交宫村农文旅融合项目申报书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7C33688F">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260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D77FE07">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1FF7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6394E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9</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71F6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307DB90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台江县施洞镇人民政府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09DA311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台江县2025年度粤黔东西部协作资金产业帮扶施洞镇酸汤产业设备采购项目申报书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644C7990">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300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2FAB0105">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6905E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5D28F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10</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186C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0229414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台江县老屯乡人民政府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3C62135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台江县2025年度粤黔东西部协作资金产业帮扶老屯乡老屯村中药材育苗种植大棚建设项目申报书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03C53D8D">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260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3A58F588">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71AB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F0B4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11</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3C3A1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6A4D1B8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台江县老屯乡人民政府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2AC3EFB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台江县2025年度粤黔东西部协作资金产业帮扶台江县老屯乡大蒜种植项目申报书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4F232C41">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50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6BF21B81">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08825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0DEE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12</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26A6C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kern w:val="2"/>
                <w:sz w:val="21"/>
                <w:szCs w:val="21"/>
                <w:u w:val="none"/>
                <w:lang w:val="en-US" w:eastAsia="zh-CN" w:bidi="ar-SA"/>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448802B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台江县革一镇人民政府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44DAFA9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台江县2025年度粤黔东西部协作资金产业帮扶革一镇酸汤生产设备采购项目申报书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128C03B2">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300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432308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10964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1B56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13</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C683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2F9F340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台江县革一镇人民政府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5F7A00A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台江县2025年度粤黔东西部协作资金产业帮扶辣椒种植示范建设项目申报书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553791FF">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48</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15914B88">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18A4B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474F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14</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3F6A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72CD4B5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台江县台拱街道办事处</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63F6D47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台江县2025年度粤黔东西部协作资金产业帮扶台拱街道蛋鸡养殖场设备采购项目申报书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52716554">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54</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533F62DD">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r w14:paraId="3BFA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3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39016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15</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BB87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3083" w:type="dxa"/>
            <w:tcBorders>
              <w:top w:val="single" w:color="000000" w:sz="4" w:space="0"/>
              <w:left w:val="single" w:color="000000" w:sz="4" w:space="0"/>
              <w:bottom w:val="single" w:color="000000" w:sz="4" w:space="0"/>
              <w:right w:val="nil"/>
            </w:tcBorders>
            <w:shd w:val="clear" w:color="auto" w:fill="FFFFFF"/>
            <w:noWrap w:val="0"/>
            <w:vAlign w:val="center"/>
          </w:tcPr>
          <w:p w14:paraId="366BF1E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台江县方召镇人民政府</w:t>
            </w:r>
          </w:p>
        </w:tc>
        <w:tc>
          <w:tcPr>
            <w:tcW w:w="4534" w:type="dxa"/>
            <w:tcBorders>
              <w:top w:val="single" w:color="000000" w:sz="4" w:space="0"/>
              <w:left w:val="single" w:color="000000" w:sz="4" w:space="0"/>
              <w:bottom w:val="single" w:color="000000" w:sz="4" w:space="0"/>
              <w:right w:val="single" w:color="000000" w:sz="4" w:space="0"/>
            </w:tcBorders>
            <w:noWrap w:val="0"/>
            <w:vAlign w:val="center"/>
          </w:tcPr>
          <w:p w14:paraId="336556C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台江县2025年度粤黔东西部协作资金产业帮扶鲟鳇鱼三产融合建设项目申报书</w:t>
            </w:r>
          </w:p>
        </w:tc>
        <w:tc>
          <w:tcPr>
            <w:tcW w:w="1970" w:type="dxa"/>
            <w:tcBorders>
              <w:top w:val="single" w:color="000000" w:sz="4" w:space="0"/>
              <w:left w:val="single" w:color="000000" w:sz="4" w:space="0"/>
              <w:bottom w:val="single" w:color="000000" w:sz="4" w:space="0"/>
              <w:right w:val="single" w:color="000000" w:sz="4" w:space="0"/>
            </w:tcBorders>
            <w:noWrap w:val="0"/>
            <w:vAlign w:val="center"/>
          </w:tcPr>
          <w:p w14:paraId="45158153">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1000</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7CBFAD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i w:val="0"/>
                <w:iCs w:val="0"/>
                <w:color w:val="000000"/>
                <w:sz w:val="21"/>
                <w:szCs w:val="21"/>
                <w:u w:val="none"/>
              </w:rPr>
            </w:pPr>
          </w:p>
        </w:tc>
      </w:tr>
    </w:tbl>
    <w:p w14:paraId="17C4CB1E">
      <w:pPr>
        <w:pStyle w:val="12"/>
        <w:keepNext w:val="0"/>
        <w:keepLines w:val="0"/>
        <w:pageBreakBefore w:val="0"/>
        <w:widowControl w:val="0"/>
        <w:kinsoku/>
        <w:wordWrap/>
        <w:overflowPunct/>
        <w:topLinePunct w:val="0"/>
        <w:autoSpaceDE/>
        <w:autoSpaceDN/>
        <w:bidi w:val="0"/>
        <w:adjustRightInd/>
        <w:snapToGrid/>
        <w:spacing w:beforeAutospacing="0" w:line="500" w:lineRule="exact"/>
        <w:textAlignment w:val="auto"/>
        <w:rPr>
          <w:rFonts w:hint="eastAsia" w:ascii="仿宋_GB2312" w:hAnsi="仿宋_GB2312" w:eastAsia="仿宋_GB2312" w:cs="仿宋_GB2312"/>
          <w:i w:val="0"/>
          <w:iCs w:val="0"/>
          <w:sz w:val="32"/>
          <w:szCs w:val="32"/>
        </w:rPr>
      </w:pPr>
    </w:p>
    <w:p w14:paraId="78029AE9">
      <w:pPr>
        <w:pStyle w:val="9"/>
        <w:jc w:val="both"/>
        <w:rPr>
          <w:rFonts w:hint="eastAsia" w:ascii="仿宋_GB2312" w:hAnsi="仿宋_GB2312" w:eastAsia="仿宋_GB2312" w:cs="仿宋_GB2312"/>
          <w:b/>
          <w:bCs/>
          <w:i w:val="0"/>
          <w:iCs w:val="0"/>
          <w:kern w:val="2"/>
          <w:sz w:val="32"/>
          <w:szCs w:val="32"/>
          <w:highlight w:val="none"/>
          <w:lang w:val="en-US" w:eastAsia="zh-CN" w:bidi="ar-SA"/>
        </w:rPr>
      </w:pPr>
    </w:p>
    <w:sectPr>
      <w:headerReference r:id="rId3" w:type="default"/>
      <w:footerReference r:id="rId4" w:type="default"/>
      <w:pgSz w:w="16838" w:h="11906" w:orient="landscape"/>
      <w:pgMar w:top="1134" w:right="1134" w:bottom="1134" w:left="1134"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0953256-EDA1-485D-AB47-503688C8AFED}"/>
  </w:font>
  <w:font w:name="Arial">
    <w:panose1 w:val="020B0604020202020204"/>
    <w:charset w:val="01"/>
    <w:family w:val="swiss"/>
    <w:pitch w:val="default"/>
    <w:sig w:usb0="E0002EFF" w:usb1="C000785B" w:usb2="00000009" w:usb3="00000000" w:csb0="400001FF" w:csb1="FFFF0000"/>
    <w:embedRegular r:id="rId2" w:fontKey="{FF1C1F16-E5A6-48C9-AB62-05B47F1FEBED}"/>
  </w:font>
  <w:font w:name="黑体">
    <w:panose1 w:val="02010609060101010101"/>
    <w:charset w:val="86"/>
    <w:family w:val="auto"/>
    <w:pitch w:val="default"/>
    <w:sig w:usb0="800002BF" w:usb1="38CF7CFA" w:usb2="00000016" w:usb3="00000000" w:csb0="00040001" w:csb1="00000000"/>
    <w:embedRegular r:id="rId3" w:fontKey="{2F840818-1DD6-4A87-B29F-7F8BD11E89A7}"/>
  </w:font>
  <w:font w:name="Courier New">
    <w:panose1 w:val="02070309020205020404"/>
    <w:charset w:val="01"/>
    <w:family w:val="modern"/>
    <w:pitch w:val="default"/>
    <w:sig w:usb0="E0002EFF" w:usb1="C0007843" w:usb2="00000009" w:usb3="00000000" w:csb0="400001FF" w:csb1="FFFF0000"/>
    <w:embedRegular r:id="rId4" w:fontKey="{76135B15-5860-4663-A6A6-BF1525838D5D}"/>
  </w:font>
  <w:font w:name="Symbol">
    <w:panose1 w:val="05050102010706020507"/>
    <w:charset w:val="02"/>
    <w:family w:val="roman"/>
    <w:pitch w:val="default"/>
    <w:sig w:usb0="00000000" w:usb1="00000000" w:usb2="00000000" w:usb3="00000000" w:csb0="80000000" w:csb1="00000000"/>
    <w:embedRegular r:id="rId5" w:fontKey="{69726FB6-D4A8-41EC-B641-CDDF095B07B6}"/>
  </w:font>
  <w:font w:name="Calibri">
    <w:panose1 w:val="020F0502020204030204"/>
    <w:charset w:val="00"/>
    <w:family w:val="swiss"/>
    <w:pitch w:val="default"/>
    <w:sig w:usb0="E4002EFF" w:usb1="C000247B" w:usb2="00000009" w:usb3="00000000" w:csb0="200001FF" w:csb1="00000000"/>
    <w:embedRegular r:id="rId6" w:fontKey="{4197BE3F-0C56-402F-BC2B-376436414A2B}"/>
  </w:font>
  <w:font w:name="仿宋">
    <w:panose1 w:val="02010609060101010101"/>
    <w:charset w:val="7A"/>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8FBFFD1A-2855-4A99-A0D9-80F873DD53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F680B">
    <w:pPr>
      <w:pStyle w:val="10"/>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44CE27">
                          <w:pPr>
                            <w:pStyle w:val="10"/>
                            <w:jc w:val="cente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x02MwBAACc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TU1LSiw3OPDz92/nH7/OP7+S&#10;ZVG+TR3qPVSY+OQxNQ53bsC9mf2AziR8aINJX5REMI79PV36K4dIRHq0KlerAkMCY/MF8dnzcx8g&#10;vpfOkGTUNOAAc1/58RHimDqnpGrW3Sut8xC1/cuBmMnDEveRY7LisBsmQTvXnFBPj7OvqcVVp0Q/&#10;WGxtWpPZCLOxm42DD2rfIbVl5gX+9hCRROaWKoywU2EcWlY3LVjaij/vOev5p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onHTYzAEAAJwDAAAOAAAAAAAAAAEAIAAAAB4BAABkcnMvZTJv&#10;RG9jLnhtbFBLBQYAAAAABgAGAFkBAABcBQAAAAA=&#10;">
              <v:fill on="f" focussize="0,0"/>
              <v:stroke on="f"/>
              <v:imagedata o:title=""/>
              <o:lock v:ext="edit" aspectratio="f"/>
              <v:textbox inset="0mm,0mm,0mm,0mm" style="mso-fit-shape-to-text:t;">
                <w:txbxContent>
                  <w:p w14:paraId="6444CE27">
                    <w:pPr>
                      <w:pStyle w:val="10"/>
                      <w:jc w:val="cente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v:textbox>
            </v:shape>
          </w:pict>
        </mc:Fallback>
      </mc:AlternateContent>
    </w:r>
  </w:p>
  <w:p w14:paraId="49D38AD4">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DCA6">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hNjhhZmY4ZDY4YTdlODJiMjgzYjkwZTI3ZGRmOGEifQ=="/>
    <w:docVar w:name="KSO_WPS_MARK_KEY" w:val="02c77de9-5893-4f2f-bb63-71dd819f349f"/>
  </w:docVars>
  <w:rsids>
    <w:rsidRoot w:val="00172A27"/>
    <w:rsid w:val="0000322F"/>
    <w:rsid w:val="000153BA"/>
    <w:rsid w:val="00034D2E"/>
    <w:rsid w:val="000407F9"/>
    <w:rsid w:val="0006546A"/>
    <w:rsid w:val="00091B64"/>
    <w:rsid w:val="00095B09"/>
    <w:rsid w:val="00097A34"/>
    <w:rsid w:val="000A204E"/>
    <w:rsid w:val="000B0DEC"/>
    <w:rsid w:val="000B37BB"/>
    <w:rsid w:val="000C3B17"/>
    <w:rsid w:val="000C42F2"/>
    <w:rsid w:val="00113914"/>
    <w:rsid w:val="0011686E"/>
    <w:rsid w:val="00130BD7"/>
    <w:rsid w:val="001327F1"/>
    <w:rsid w:val="00147C0F"/>
    <w:rsid w:val="00160891"/>
    <w:rsid w:val="001660AE"/>
    <w:rsid w:val="00172970"/>
    <w:rsid w:val="001B7932"/>
    <w:rsid w:val="001E4183"/>
    <w:rsid w:val="001F6742"/>
    <w:rsid w:val="00201483"/>
    <w:rsid w:val="002050A2"/>
    <w:rsid w:val="00210013"/>
    <w:rsid w:val="00224ED4"/>
    <w:rsid w:val="00230501"/>
    <w:rsid w:val="00231A65"/>
    <w:rsid w:val="0023423D"/>
    <w:rsid w:val="00246ED0"/>
    <w:rsid w:val="002548EA"/>
    <w:rsid w:val="00256030"/>
    <w:rsid w:val="00263250"/>
    <w:rsid w:val="00297D42"/>
    <w:rsid w:val="002A1AF3"/>
    <w:rsid w:val="002A45E5"/>
    <w:rsid w:val="002A7FC3"/>
    <w:rsid w:val="002C7A35"/>
    <w:rsid w:val="002F5862"/>
    <w:rsid w:val="00302ED4"/>
    <w:rsid w:val="00304F70"/>
    <w:rsid w:val="003271AA"/>
    <w:rsid w:val="00341C21"/>
    <w:rsid w:val="003848D8"/>
    <w:rsid w:val="003A133B"/>
    <w:rsid w:val="003B05A8"/>
    <w:rsid w:val="003B6188"/>
    <w:rsid w:val="003D02C4"/>
    <w:rsid w:val="003D4757"/>
    <w:rsid w:val="003E0BCF"/>
    <w:rsid w:val="003E3FF2"/>
    <w:rsid w:val="003E734F"/>
    <w:rsid w:val="003F2EE2"/>
    <w:rsid w:val="003F4E51"/>
    <w:rsid w:val="00412531"/>
    <w:rsid w:val="004174AB"/>
    <w:rsid w:val="004237B7"/>
    <w:rsid w:val="004326C8"/>
    <w:rsid w:val="00451A4F"/>
    <w:rsid w:val="004668F1"/>
    <w:rsid w:val="00495996"/>
    <w:rsid w:val="00496BB2"/>
    <w:rsid w:val="004A4726"/>
    <w:rsid w:val="004D1515"/>
    <w:rsid w:val="004D192C"/>
    <w:rsid w:val="004F0559"/>
    <w:rsid w:val="004F2CA7"/>
    <w:rsid w:val="00536069"/>
    <w:rsid w:val="0054274A"/>
    <w:rsid w:val="00545654"/>
    <w:rsid w:val="00560497"/>
    <w:rsid w:val="00562215"/>
    <w:rsid w:val="0058592A"/>
    <w:rsid w:val="0058775A"/>
    <w:rsid w:val="005A56E9"/>
    <w:rsid w:val="005A6CBA"/>
    <w:rsid w:val="005A7969"/>
    <w:rsid w:val="005C7C32"/>
    <w:rsid w:val="00622305"/>
    <w:rsid w:val="00622BF5"/>
    <w:rsid w:val="006358D2"/>
    <w:rsid w:val="006469C9"/>
    <w:rsid w:val="006533A4"/>
    <w:rsid w:val="00655F73"/>
    <w:rsid w:val="00672B7A"/>
    <w:rsid w:val="006A0869"/>
    <w:rsid w:val="006A31E1"/>
    <w:rsid w:val="006C0592"/>
    <w:rsid w:val="006D66DF"/>
    <w:rsid w:val="006E1E40"/>
    <w:rsid w:val="006E5640"/>
    <w:rsid w:val="00702320"/>
    <w:rsid w:val="00712F5B"/>
    <w:rsid w:val="00714957"/>
    <w:rsid w:val="00730F1A"/>
    <w:rsid w:val="00734A45"/>
    <w:rsid w:val="00735659"/>
    <w:rsid w:val="0075673D"/>
    <w:rsid w:val="007C6EA8"/>
    <w:rsid w:val="007D762D"/>
    <w:rsid w:val="007E3928"/>
    <w:rsid w:val="007E78AE"/>
    <w:rsid w:val="007E7A2D"/>
    <w:rsid w:val="007F0B51"/>
    <w:rsid w:val="007F263D"/>
    <w:rsid w:val="00827C3A"/>
    <w:rsid w:val="008423B7"/>
    <w:rsid w:val="00851B7D"/>
    <w:rsid w:val="008535C3"/>
    <w:rsid w:val="00865078"/>
    <w:rsid w:val="0087599B"/>
    <w:rsid w:val="00885B2B"/>
    <w:rsid w:val="00887223"/>
    <w:rsid w:val="00891B9C"/>
    <w:rsid w:val="008F10D4"/>
    <w:rsid w:val="008F1193"/>
    <w:rsid w:val="00907687"/>
    <w:rsid w:val="00920DCA"/>
    <w:rsid w:val="0092586A"/>
    <w:rsid w:val="0093411B"/>
    <w:rsid w:val="00943031"/>
    <w:rsid w:val="00956D4E"/>
    <w:rsid w:val="00977B7C"/>
    <w:rsid w:val="0099398C"/>
    <w:rsid w:val="009A3BC7"/>
    <w:rsid w:val="009B11DB"/>
    <w:rsid w:val="009B36BE"/>
    <w:rsid w:val="009D2FC3"/>
    <w:rsid w:val="009D58A6"/>
    <w:rsid w:val="009E1E21"/>
    <w:rsid w:val="009E598F"/>
    <w:rsid w:val="009F1CE7"/>
    <w:rsid w:val="009F6DA2"/>
    <w:rsid w:val="00A0115D"/>
    <w:rsid w:val="00A02ED2"/>
    <w:rsid w:val="00A150D1"/>
    <w:rsid w:val="00A24887"/>
    <w:rsid w:val="00A301CA"/>
    <w:rsid w:val="00A44364"/>
    <w:rsid w:val="00A74308"/>
    <w:rsid w:val="00A846E1"/>
    <w:rsid w:val="00A90928"/>
    <w:rsid w:val="00A90AFF"/>
    <w:rsid w:val="00A9404E"/>
    <w:rsid w:val="00AA1A8F"/>
    <w:rsid w:val="00AB5990"/>
    <w:rsid w:val="00AC37B0"/>
    <w:rsid w:val="00AC71FC"/>
    <w:rsid w:val="00AE1AB2"/>
    <w:rsid w:val="00B0156A"/>
    <w:rsid w:val="00B03B1E"/>
    <w:rsid w:val="00B03C64"/>
    <w:rsid w:val="00B15438"/>
    <w:rsid w:val="00B568DE"/>
    <w:rsid w:val="00B574CC"/>
    <w:rsid w:val="00B650E7"/>
    <w:rsid w:val="00B83C46"/>
    <w:rsid w:val="00BA616A"/>
    <w:rsid w:val="00BA71D3"/>
    <w:rsid w:val="00BA7C37"/>
    <w:rsid w:val="00BC0DF4"/>
    <w:rsid w:val="00BC6579"/>
    <w:rsid w:val="00BD4517"/>
    <w:rsid w:val="00BE019B"/>
    <w:rsid w:val="00BF4BF7"/>
    <w:rsid w:val="00C15AC3"/>
    <w:rsid w:val="00C267F0"/>
    <w:rsid w:val="00C30915"/>
    <w:rsid w:val="00C34AE7"/>
    <w:rsid w:val="00C45CE9"/>
    <w:rsid w:val="00C74457"/>
    <w:rsid w:val="00C81910"/>
    <w:rsid w:val="00C81F13"/>
    <w:rsid w:val="00C84326"/>
    <w:rsid w:val="00C865C0"/>
    <w:rsid w:val="00CA1891"/>
    <w:rsid w:val="00CB6B89"/>
    <w:rsid w:val="00CB7ADB"/>
    <w:rsid w:val="00CF255B"/>
    <w:rsid w:val="00D128D4"/>
    <w:rsid w:val="00D24703"/>
    <w:rsid w:val="00D612C8"/>
    <w:rsid w:val="00D81962"/>
    <w:rsid w:val="00D83769"/>
    <w:rsid w:val="00D905A2"/>
    <w:rsid w:val="00D92B97"/>
    <w:rsid w:val="00DA7CE7"/>
    <w:rsid w:val="00DE4DD4"/>
    <w:rsid w:val="00DF6E2E"/>
    <w:rsid w:val="00E2487A"/>
    <w:rsid w:val="00E25A14"/>
    <w:rsid w:val="00E73258"/>
    <w:rsid w:val="00E9306A"/>
    <w:rsid w:val="00EB5CFE"/>
    <w:rsid w:val="00EE1AF9"/>
    <w:rsid w:val="00F406F7"/>
    <w:rsid w:val="00F44769"/>
    <w:rsid w:val="00F451B4"/>
    <w:rsid w:val="00F66928"/>
    <w:rsid w:val="00F96289"/>
    <w:rsid w:val="00FB3217"/>
    <w:rsid w:val="00FC1E90"/>
    <w:rsid w:val="00FC77F5"/>
    <w:rsid w:val="00FC7933"/>
    <w:rsid w:val="00FF7BF5"/>
    <w:rsid w:val="01E54D24"/>
    <w:rsid w:val="01EA187A"/>
    <w:rsid w:val="01EA6ADE"/>
    <w:rsid w:val="01FA4BE7"/>
    <w:rsid w:val="02F5503B"/>
    <w:rsid w:val="032E1680"/>
    <w:rsid w:val="03404042"/>
    <w:rsid w:val="03825D45"/>
    <w:rsid w:val="0396201F"/>
    <w:rsid w:val="04D264C1"/>
    <w:rsid w:val="04DD3789"/>
    <w:rsid w:val="053D32D1"/>
    <w:rsid w:val="06147046"/>
    <w:rsid w:val="06E46D1E"/>
    <w:rsid w:val="06EF6019"/>
    <w:rsid w:val="071674A3"/>
    <w:rsid w:val="071F3BEE"/>
    <w:rsid w:val="073B0DE7"/>
    <w:rsid w:val="07450665"/>
    <w:rsid w:val="07812901"/>
    <w:rsid w:val="07EA2EFE"/>
    <w:rsid w:val="080E340F"/>
    <w:rsid w:val="086E1F4C"/>
    <w:rsid w:val="088547C1"/>
    <w:rsid w:val="08E8200F"/>
    <w:rsid w:val="0935564A"/>
    <w:rsid w:val="09A772CF"/>
    <w:rsid w:val="09B525C1"/>
    <w:rsid w:val="0A9212D5"/>
    <w:rsid w:val="0AD163B8"/>
    <w:rsid w:val="0AE416BB"/>
    <w:rsid w:val="0B1911DB"/>
    <w:rsid w:val="0B337DA4"/>
    <w:rsid w:val="0C5377D9"/>
    <w:rsid w:val="0CF0223A"/>
    <w:rsid w:val="0D0110AB"/>
    <w:rsid w:val="0D416EE1"/>
    <w:rsid w:val="0D742AB9"/>
    <w:rsid w:val="0E384B0F"/>
    <w:rsid w:val="0F59246D"/>
    <w:rsid w:val="0FD27795"/>
    <w:rsid w:val="100446C9"/>
    <w:rsid w:val="10856582"/>
    <w:rsid w:val="10DB101D"/>
    <w:rsid w:val="11674A74"/>
    <w:rsid w:val="11DC03EF"/>
    <w:rsid w:val="11E52F69"/>
    <w:rsid w:val="11E930F9"/>
    <w:rsid w:val="12BA49F2"/>
    <w:rsid w:val="12E56FFD"/>
    <w:rsid w:val="13285DF7"/>
    <w:rsid w:val="13BE5BBC"/>
    <w:rsid w:val="13CD6D3E"/>
    <w:rsid w:val="140B7854"/>
    <w:rsid w:val="145B6AA2"/>
    <w:rsid w:val="148F056C"/>
    <w:rsid w:val="14EA672D"/>
    <w:rsid w:val="15763CCA"/>
    <w:rsid w:val="161D0D19"/>
    <w:rsid w:val="16AC1941"/>
    <w:rsid w:val="173B4F12"/>
    <w:rsid w:val="17B272E8"/>
    <w:rsid w:val="17C6232D"/>
    <w:rsid w:val="17CF3482"/>
    <w:rsid w:val="17E04074"/>
    <w:rsid w:val="193631FA"/>
    <w:rsid w:val="198D3C86"/>
    <w:rsid w:val="19BD0E16"/>
    <w:rsid w:val="1A777D3B"/>
    <w:rsid w:val="1BBA7A8F"/>
    <w:rsid w:val="1BE85C63"/>
    <w:rsid w:val="1BFD7872"/>
    <w:rsid w:val="1CF90D08"/>
    <w:rsid w:val="1D9C28EF"/>
    <w:rsid w:val="1DBC7AF3"/>
    <w:rsid w:val="1DC26D61"/>
    <w:rsid w:val="1E1554E4"/>
    <w:rsid w:val="1E5F119D"/>
    <w:rsid w:val="1EB12833"/>
    <w:rsid w:val="1F0A2618"/>
    <w:rsid w:val="1F170A57"/>
    <w:rsid w:val="1F870009"/>
    <w:rsid w:val="1FEF5DC0"/>
    <w:rsid w:val="203225BA"/>
    <w:rsid w:val="206C4DAF"/>
    <w:rsid w:val="2150373C"/>
    <w:rsid w:val="21D661D6"/>
    <w:rsid w:val="21EB0A9F"/>
    <w:rsid w:val="232E3067"/>
    <w:rsid w:val="23524D66"/>
    <w:rsid w:val="23816B83"/>
    <w:rsid w:val="238929EA"/>
    <w:rsid w:val="24851110"/>
    <w:rsid w:val="24AF2122"/>
    <w:rsid w:val="24D4387E"/>
    <w:rsid w:val="24FC19E3"/>
    <w:rsid w:val="25953F74"/>
    <w:rsid w:val="262179CD"/>
    <w:rsid w:val="26785FBE"/>
    <w:rsid w:val="26BF5756"/>
    <w:rsid w:val="27C3378F"/>
    <w:rsid w:val="28374AF5"/>
    <w:rsid w:val="2856790C"/>
    <w:rsid w:val="28B66532"/>
    <w:rsid w:val="28CD68E8"/>
    <w:rsid w:val="29AD0E0D"/>
    <w:rsid w:val="29D4018A"/>
    <w:rsid w:val="2A114603"/>
    <w:rsid w:val="2B017AA4"/>
    <w:rsid w:val="2B590B2A"/>
    <w:rsid w:val="2B9E5ACC"/>
    <w:rsid w:val="2C6D211C"/>
    <w:rsid w:val="2C8F472B"/>
    <w:rsid w:val="2CD36EDA"/>
    <w:rsid w:val="2D1C1C68"/>
    <w:rsid w:val="2D5E6BC2"/>
    <w:rsid w:val="2D7C5FDB"/>
    <w:rsid w:val="2D8D4641"/>
    <w:rsid w:val="2DD8036B"/>
    <w:rsid w:val="2E004D11"/>
    <w:rsid w:val="2E0B6B08"/>
    <w:rsid w:val="2E567ED3"/>
    <w:rsid w:val="2E7C7787"/>
    <w:rsid w:val="2F140809"/>
    <w:rsid w:val="2F2D762A"/>
    <w:rsid w:val="2F5C6FF1"/>
    <w:rsid w:val="302553EB"/>
    <w:rsid w:val="308972F9"/>
    <w:rsid w:val="30EB0729"/>
    <w:rsid w:val="33FF558B"/>
    <w:rsid w:val="347A5DCE"/>
    <w:rsid w:val="350622DB"/>
    <w:rsid w:val="351D0231"/>
    <w:rsid w:val="35286629"/>
    <w:rsid w:val="362506DC"/>
    <w:rsid w:val="368431A2"/>
    <w:rsid w:val="36F030F8"/>
    <w:rsid w:val="37D45D13"/>
    <w:rsid w:val="38027B6A"/>
    <w:rsid w:val="380D72CD"/>
    <w:rsid w:val="38203A8F"/>
    <w:rsid w:val="38C91DBC"/>
    <w:rsid w:val="39014940"/>
    <w:rsid w:val="39185F35"/>
    <w:rsid w:val="3A1D6243"/>
    <w:rsid w:val="3A327C44"/>
    <w:rsid w:val="3A54055A"/>
    <w:rsid w:val="3B3909EA"/>
    <w:rsid w:val="3B881BC0"/>
    <w:rsid w:val="3BBD3BE0"/>
    <w:rsid w:val="3BDC310D"/>
    <w:rsid w:val="3C112DA1"/>
    <w:rsid w:val="3C187FF9"/>
    <w:rsid w:val="3C1B7E76"/>
    <w:rsid w:val="3C5528FD"/>
    <w:rsid w:val="3C5947B5"/>
    <w:rsid w:val="3DC92F15"/>
    <w:rsid w:val="3E4F6CBE"/>
    <w:rsid w:val="3E60491C"/>
    <w:rsid w:val="3F141607"/>
    <w:rsid w:val="3F1C58C2"/>
    <w:rsid w:val="3FCE08C9"/>
    <w:rsid w:val="3FD54849"/>
    <w:rsid w:val="40075A9A"/>
    <w:rsid w:val="40097B3A"/>
    <w:rsid w:val="41511EC9"/>
    <w:rsid w:val="41E75B5C"/>
    <w:rsid w:val="438B4FCD"/>
    <w:rsid w:val="43E52B0B"/>
    <w:rsid w:val="44703F26"/>
    <w:rsid w:val="44EC2EB9"/>
    <w:rsid w:val="453D0080"/>
    <w:rsid w:val="46022F63"/>
    <w:rsid w:val="46255038"/>
    <w:rsid w:val="46DD3C38"/>
    <w:rsid w:val="473213B2"/>
    <w:rsid w:val="47460A8B"/>
    <w:rsid w:val="47826727"/>
    <w:rsid w:val="48D408B2"/>
    <w:rsid w:val="49CB74B8"/>
    <w:rsid w:val="49FE6260"/>
    <w:rsid w:val="4A2B312D"/>
    <w:rsid w:val="4A960A1E"/>
    <w:rsid w:val="4C187A3B"/>
    <w:rsid w:val="4C456603"/>
    <w:rsid w:val="4C763D48"/>
    <w:rsid w:val="4D7310F0"/>
    <w:rsid w:val="4D771E7F"/>
    <w:rsid w:val="4DE76766"/>
    <w:rsid w:val="4DE771C5"/>
    <w:rsid w:val="4DF57317"/>
    <w:rsid w:val="4E404DDA"/>
    <w:rsid w:val="4E65356E"/>
    <w:rsid w:val="4EEE22ED"/>
    <w:rsid w:val="4EF2677B"/>
    <w:rsid w:val="4EFB6BA2"/>
    <w:rsid w:val="4F4B3398"/>
    <w:rsid w:val="506B4CFC"/>
    <w:rsid w:val="509D7131"/>
    <w:rsid w:val="50BF6225"/>
    <w:rsid w:val="50D31F58"/>
    <w:rsid w:val="50F537CA"/>
    <w:rsid w:val="5163616B"/>
    <w:rsid w:val="51741F2D"/>
    <w:rsid w:val="520A1592"/>
    <w:rsid w:val="52CF6F6D"/>
    <w:rsid w:val="5313643E"/>
    <w:rsid w:val="53454793"/>
    <w:rsid w:val="5353230F"/>
    <w:rsid w:val="53E4556C"/>
    <w:rsid w:val="551244AC"/>
    <w:rsid w:val="55CF57FE"/>
    <w:rsid w:val="56C50F17"/>
    <w:rsid w:val="577C0747"/>
    <w:rsid w:val="57E21AEB"/>
    <w:rsid w:val="58363F4C"/>
    <w:rsid w:val="58995AA5"/>
    <w:rsid w:val="58CF0CC3"/>
    <w:rsid w:val="58D2526E"/>
    <w:rsid w:val="58D76046"/>
    <w:rsid w:val="59D56BDC"/>
    <w:rsid w:val="5A3E4821"/>
    <w:rsid w:val="5A520F6A"/>
    <w:rsid w:val="5A8F2CCB"/>
    <w:rsid w:val="5AE224AC"/>
    <w:rsid w:val="5AE470AA"/>
    <w:rsid w:val="5B3260F7"/>
    <w:rsid w:val="5B852239"/>
    <w:rsid w:val="5BB7795B"/>
    <w:rsid w:val="5C00396D"/>
    <w:rsid w:val="5C0E7702"/>
    <w:rsid w:val="5C3C2B86"/>
    <w:rsid w:val="5C573E6A"/>
    <w:rsid w:val="5C7F3030"/>
    <w:rsid w:val="5C8F7E86"/>
    <w:rsid w:val="5E0E1C98"/>
    <w:rsid w:val="5EF537F2"/>
    <w:rsid w:val="5F4F3598"/>
    <w:rsid w:val="5F87573B"/>
    <w:rsid w:val="60C45E4F"/>
    <w:rsid w:val="60D10ADA"/>
    <w:rsid w:val="62277784"/>
    <w:rsid w:val="626E4F43"/>
    <w:rsid w:val="62B6603A"/>
    <w:rsid w:val="62CC1B72"/>
    <w:rsid w:val="63110B95"/>
    <w:rsid w:val="631A2C82"/>
    <w:rsid w:val="634D231B"/>
    <w:rsid w:val="63CB3D0D"/>
    <w:rsid w:val="63D614DC"/>
    <w:rsid w:val="63FA1C8C"/>
    <w:rsid w:val="64B43E05"/>
    <w:rsid w:val="656C7347"/>
    <w:rsid w:val="663D530D"/>
    <w:rsid w:val="66F4510F"/>
    <w:rsid w:val="671C6C5F"/>
    <w:rsid w:val="67553099"/>
    <w:rsid w:val="675E1B5E"/>
    <w:rsid w:val="676550B0"/>
    <w:rsid w:val="679C0DB9"/>
    <w:rsid w:val="67B53D39"/>
    <w:rsid w:val="67CE15C3"/>
    <w:rsid w:val="67F10DFF"/>
    <w:rsid w:val="68676820"/>
    <w:rsid w:val="690D69CE"/>
    <w:rsid w:val="69565ADC"/>
    <w:rsid w:val="6A3452D6"/>
    <w:rsid w:val="6A3D00DC"/>
    <w:rsid w:val="6A7337BF"/>
    <w:rsid w:val="6AC24FB3"/>
    <w:rsid w:val="6ACE08D2"/>
    <w:rsid w:val="6AD639AB"/>
    <w:rsid w:val="6B573DA8"/>
    <w:rsid w:val="6BAF3487"/>
    <w:rsid w:val="6BC006EC"/>
    <w:rsid w:val="6C1A1889"/>
    <w:rsid w:val="6C1E6F13"/>
    <w:rsid w:val="6C4424ED"/>
    <w:rsid w:val="6CF21A22"/>
    <w:rsid w:val="6DAD70E0"/>
    <w:rsid w:val="6E190DCD"/>
    <w:rsid w:val="6E2C038D"/>
    <w:rsid w:val="6E3275C8"/>
    <w:rsid w:val="6E4472D6"/>
    <w:rsid w:val="6E632D13"/>
    <w:rsid w:val="6EDE415A"/>
    <w:rsid w:val="70147781"/>
    <w:rsid w:val="70D23DF9"/>
    <w:rsid w:val="70FB3277"/>
    <w:rsid w:val="73B12BA4"/>
    <w:rsid w:val="73DB7317"/>
    <w:rsid w:val="743041BF"/>
    <w:rsid w:val="74F50B28"/>
    <w:rsid w:val="754972B5"/>
    <w:rsid w:val="756F1DB3"/>
    <w:rsid w:val="7571492F"/>
    <w:rsid w:val="75D00657"/>
    <w:rsid w:val="76007A88"/>
    <w:rsid w:val="772743A7"/>
    <w:rsid w:val="777D60AD"/>
    <w:rsid w:val="77D526EA"/>
    <w:rsid w:val="77D90A2D"/>
    <w:rsid w:val="795F02F7"/>
    <w:rsid w:val="79C1634F"/>
    <w:rsid w:val="7A111DE2"/>
    <w:rsid w:val="7A1612FA"/>
    <w:rsid w:val="7A2A3F0C"/>
    <w:rsid w:val="7A77675D"/>
    <w:rsid w:val="7B165B15"/>
    <w:rsid w:val="7B855CE1"/>
    <w:rsid w:val="7BF20687"/>
    <w:rsid w:val="7C2D09C7"/>
    <w:rsid w:val="7C455085"/>
    <w:rsid w:val="7C58306D"/>
    <w:rsid w:val="7CFF3D2E"/>
    <w:rsid w:val="7D9E7AD3"/>
    <w:rsid w:val="7E4307C0"/>
    <w:rsid w:val="7E8225BD"/>
    <w:rsid w:val="7EB935D4"/>
    <w:rsid w:val="7F4A704E"/>
    <w:rsid w:val="7F7A47FB"/>
    <w:rsid w:val="7F7F7AA3"/>
    <w:rsid w:val="7F7FA7FC"/>
    <w:rsid w:val="7F9642A8"/>
    <w:rsid w:val="7FA51A7D"/>
    <w:rsid w:val="FFFF66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 w:hAnsi="仿宋" w:eastAsia="仿宋" w:cs="方正小标宋简体"/>
      <w:kern w:val="2"/>
      <w:sz w:val="21"/>
      <w:szCs w:val="24"/>
      <w:lang w:val="en-US" w:eastAsia="zh-CN" w:bidi="ar-SA"/>
    </w:rPr>
  </w:style>
  <w:style w:type="paragraph" w:styleId="6">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16">
    <w:name w:val="Default Paragraph Font"/>
    <w:qFormat/>
    <w:uiPriority w:val="0"/>
    <w:rPr>
      <w:rFonts w:ascii="仿宋" w:hAnsi="仿宋" w:eastAsia="仿宋" w:cs="方正小标宋简体"/>
    </w:rPr>
  </w:style>
  <w:style w:type="table" w:default="1" w:styleId="14">
    <w:name w:val="Normal Table"/>
    <w:qFormat/>
    <w:uiPriority w:val="0"/>
    <w:rPr>
      <w:rFonts w:ascii="仿宋" w:hAnsi="仿宋" w:eastAsia="仿宋" w:cs="方正小标宋简体"/>
    </w:rPr>
    <w:tblPr>
      <w:tblCellMar>
        <w:top w:w="0" w:type="dxa"/>
        <w:left w:w="108" w:type="dxa"/>
        <w:bottom w:w="0" w:type="dxa"/>
        <w:right w:w="108" w:type="dxa"/>
      </w:tblCellMar>
    </w:tblPr>
  </w:style>
  <w:style w:type="paragraph" w:styleId="2">
    <w:name w:val="Body Text First Indent 2"/>
    <w:basedOn w:val="3"/>
    <w:qFormat/>
    <w:uiPriority w:val="0"/>
    <w:pPr>
      <w:ind w:left="0" w:leftChars="0" w:firstLine="880" w:firstLineChars="200"/>
    </w:pPr>
    <w:rPr>
      <w:rFonts w:eastAsia="仿宋_GB2312"/>
      <w:szCs w:val="22"/>
    </w:rPr>
  </w:style>
  <w:style w:type="paragraph" w:styleId="3">
    <w:name w:val="Body Text Indent"/>
    <w:basedOn w:val="1"/>
    <w:next w:val="4"/>
    <w:qFormat/>
    <w:uiPriority w:val="0"/>
    <w:pPr>
      <w:spacing w:after="120"/>
      <w:ind w:left="420" w:leftChars="200"/>
    </w:pPr>
  </w:style>
  <w:style w:type="paragraph" w:styleId="4">
    <w:name w:val="Body Text Indent 2"/>
    <w:basedOn w:val="1"/>
    <w:next w:val="5"/>
    <w:unhideWhenUsed/>
    <w:qFormat/>
    <w:uiPriority w:val="99"/>
    <w:pPr>
      <w:ind w:firstLine="630"/>
    </w:pPr>
    <w:rPr>
      <w:b/>
      <w:bCs/>
      <w:sz w:val="32"/>
      <w:szCs w:val="32"/>
    </w:rPr>
  </w:style>
  <w:style w:type="paragraph" w:styleId="5">
    <w:name w:val="Body Text Indent 3"/>
    <w:basedOn w:val="1"/>
    <w:qFormat/>
    <w:uiPriority w:val="0"/>
    <w:pPr>
      <w:ind w:left="200" w:leftChars="200"/>
    </w:pPr>
    <w:rPr>
      <w:sz w:val="16"/>
    </w:rPr>
  </w:style>
  <w:style w:type="paragraph" w:styleId="7">
    <w:name w:val="table of authorities"/>
    <w:basedOn w:val="1"/>
    <w:next w:val="1"/>
    <w:qFormat/>
    <w:uiPriority w:val="0"/>
    <w:pPr>
      <w:ind w:left="420" w:leftChars="200"/>
    </w:pPr>
    <w:rPr>
      <w:rFonts w:ascii="仿宋" w:hAnsi="仿宋" w:eastAsia="仿宋" w:cs="方正小标宋简体"/>
    </w:rPr>
  </w:style>
  <w:style w:type="paragraph" w:styleId="8">
    <w:name w:val="Body Text"/>
    <w:basedOn w:val="1"/>
    <w:qFormat/>
    <w:uiPriority w:val="0"/>
    <w:rPr>
      <w:rFonts w:ascii="仿宋" w:hAnsi="仿宋" w:eastAsia="方正小标宋简体" w:cs="方正小标宋简体"/>
      <w:color w:val="FF0000"/>
      <w:sz w:val="110"/>
    </w:rPr>
  </w:style>
  <w:style w:type="paragraph" w:styleId="9">
    <w:name w:val="Plain Text"/>
    <w:basedOn w:val="1"/>
    <w:unhideWhenUsed/>
    <w:qFormat/>
    <w:uiPriority w:val="99"/>
    <w:rPr>
      <w:rFonts w:ascii="宋体" w:hAnsi="Courier New" w:cs="Courier New"/>
      <w:szCs w:val="21"/>
    </w:rPr>
  </w:style>
  <w:style w:type="paragraph" w:styleId="10">
    <w:name w:val="footer"/>
    <w:basedOn w:val="1"/>
    <w:link w:val="20"/>
    <w:qFormat/>
    <w:uiPriority w:val="0"/>
    <w:pPr>
      <w:tabs>
        <w:tab w:val="center" w:pos="4153"/>
        <w:tab w:val="right" w:pos="8306"/>
      </w:tabs>
      <w:snapToGrid w:val="0"/>
      <w:jc w:val="left"/>
    </w:pPr>
    <w:rPr>
      <w:rFonts w:ascii="仿宋" w:hAnsi="仿宋" w:eastAsia="仿宋" w:cs="方正小标宋简体"/>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仿宋" w:cs="方正小标宋简体"/>
      <w:sz w:val="18"/>
    </w:rPr>
  </w:style>
  <w:style w:type="paragraph" w:styleId="12">
    <w:name w:val="Body Text 2"/>
    <w:basedOn w:val="1"/>
    <w:qFormat/>
    <w:uiPriority w:val="0"/>
    <w:pPr>
      <w:spacing w:before="100" w:beforeAutospacing="1" w:after="120" w:line="480" w:lineRule="auto"/>
    </w:pPr>
    <w:rPr>
      <w:rFonts w:ascii="仿宋" w:hAnsi="仿宋" w:eastAsia="仿宋" w:cs="方正小标宋简体"/>
    </w:rPr>
  </w:style>
  <w:style w:type="paragraph" w:styleId="13">
    <w:name w:val="Normal (Web)"/>
    <w:basedOn w:val="1"/>
    <w:qFormat/>
    <w:uiPriority w:val="0"/>
    <w:pPr>
      <w:spacing w:before="100" w:beforeAutospacing="1" w:after="100" w:afterAutospacing="1"/>
      <w:ind w:left="0" w:right="0"/>
      <w:jc w:val="left"/>
    </w:pPr>
    <w:rPr>
      <w:rFonts w:ascii="仿宋" w:hAnsi="仿宋" w:eastAsia="仿宋" w:cs="方正小标宋简体"/>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rPr>
      <w:rFonts w:ascii="仿宋" w:hAnsi="仿宋" w:eastAsia="仿宋" w:cs="方正小标宋简体"/>
    </w:rPr>
  </w:style>
  <w:style w:type="character" w:customStyle="1" w:styleId="18">
    <w:name w:val="font81"/>
    <w:basedOn w:val="16"/>
    <w:qFormat/>
    <w:uiPriority w:val="0"/>
    <w:rPr>
      <w:rFonts w:hint="eastAsia" w:ascii="宋体" w:hAnsi="宋体" w:eastAsia="宋体" w:cs="宋体"/>
      <w:color w:val="000000"/>
      <w:sz w:val="20"/>
      <w:szCs w:val="20"/>
      <w:u w:val="none"/>
    </w:rPr>
  </w:style>
  <w:style w:type="character" w:customStyle="1" w:styleId="19">
    <w:name w:val="font91"/>
    <w:basedOn w:val="16"/>
    <w:qFormat/>
    <w:uiPriority w:val="0"/>
    <w:rPr>
      <w:rFonts w:hint="eastAsia" w:ascii="宋体" w:hAnsi="宋体" w:eastAsia="宋体" w:cs="宋体"/>
      <w:color w:val="FF0000"/>
      <w:sz w:val="20"/>
      <w:szCs w:val="20"/>
      <w:u w:val="none"/>
    </w:rPr>
  </w:style>
  <w:style w:type="character" w:customStyle="1" w:styleId="20">
    <w:name w:val="页脚 字符"/>
    <w:link w:val="10"/>
    <w:qFormat/>
    <w:uiPriority w:val="0"/>
    <w:rPr>
      <w:rFonts w:ascii="仿宋" w:hAnsi="仿宋" w:eastAsia="仿宋" w:cs="方正小标宋简体"/>
      <w:kern w:val="2"/>
      <w:sz w:val="18"/>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815</Words>
  <Characters>898</Characters>
  <Lines>4</Lines>
  <Paragraphs>1</Paragraphs>
  <TotalTime>8</TotalTime>
  <ScaleCrop>false</ScaleCrop>
  <LinksUpToDate>false</LinksUpToDate>
  <CharactersWithSpaces>898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2016-09-07T16:31:00Z</dcterms:created>
  <dc:creator>Administrator</dc:creator>
  <cp:lastModifiedBy>123</cp:lastModifiedBy>
  <cp:lastPrinted>2024-10-10T22:08:00Z</cp:lastPrinted>
  <dcterms:modified xsi:type="dcterms:W3CDTF">2025-06-12T07:15:16Z</dcterms:modified>
  <dc:title>党的十八大期间我县信访维稳工作，根据省信访联席会议《关于印发&lt;“第二战役党的十八大重要阶段”贵州省源头信访工作指挥中心工作方案&gt;和&lt;“第二战役党的十八大重要阶段”贵州省驻京信访工作方案&gt;的通知》和《黔东南州党的十八大期间信访维稳工作总体方案》的要求，特制定本工作方案。</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0_btnclosed</vt:lpwstr>
  </property>
  <property fmtid="{D5CDD505-2E9C-101B-9397-08002B2CF9AE}" pid="4" name="ICV">
    <vt:lpwstr>9E54D7AE22D64955B1A24EF403FE31ED_13</vt:lpwstr>
  </property>
  <property fmtid="{D5CDD505-2E9C-101B-9397-08002B2CF9AE}" pid="5" name="commondata">
    <vt:lpwstr>eyJoZGlkIjoiNDJlMjI0NWYzNmFiODg3ZDBhZTU2YjBmMjk3ZDkyMTgifQ==</vt:lpwstr>
  </property>
  <property fmtid="{D5CDD505-2E9C-101B-9397-08002B2CF9AE}" pid="6" name="KSOTemplateDocerSaveRecord">
    <vt:lpwstr>eyJoZGlkIjoiZmE1MjM1M2JhYmJiMmY1ZjYzZmIwMzEyMzAyNDFhY2YifQ==</vt:lpwstr>
  </property>
</Properties>
</file>